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64A" w:rsidRDefault="00F72CF1" w:rsidP="00A1764A">
      <w:pPr>
        <w:ind w:firstLine="708"/>
        <w:jc w:val="right"/>
        <w:rPr>
          <w:rFonts w:ascii="Times New Roman" w:hAnsi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Додаток </w:t>
      </w:r>
      <w:r w:rsidR="00A1764A">
        <w:rPr>
          <w:rFonts w:ascii="Times New Roman" w:hAnsi="Times New Roman"/>
          <w:color w:val="auto"/>
          <w:sz w:val="28"/>
          <w:szCs w:val="28"/>
          <w:lang w:val="uk-UA"/>
        </w:rPr>
        <w:t xml:space="preserve"> наказу ДОЗ ОДА</w:t>
      </w:r>
    </w:p>
    <w:p w:rsidR="00A1764A" w:rsidRDefault="00B845AD" w:rsidP="00A1764A">
      <w:pPr>
        <w:ind w:firstLine="708"/>
        <w:jc w:val="right"/>
        <w:rPr>
          <w:rFonts w:ascii="Times New Roman" w:hAnsi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01.04.2019 №451/0/197-19</w:t>
      </w:r>
    </w:p>
    <w:p w:rsidR="00A1764A" w:rsidRDefault="00A1764A" w:rsidP="00A1764A">
      <w:pPr>
        <w:ind w:firstLine="708"/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</w:p>
    <w:p w:rsidR="00A1764A" w:rsidRPr="00AA2654" w:rsidRDefault="00A1764A" w:rsidP="00A1764A">
      <w:pPr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</w:t>
      </w:r>
      <w:r w:rsidRPr="00247BC4">
        <w:rPr>
          <w:rFonts w:ascii="Times New Roman" w:hAnsi="Times New Roman"/>
          <w:sz w:val="28"/>
          <w:szCs w:val="28"/>
          <w:lang w:val="uk-UA"/>
        </w:rPr>
        <w:t xml:space="preserve">озподіл </w:t>
      </w:r>
      <w:r w:rsidR="00B3038F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</w:t>
      </w:r>
      <w:r w:rsidR="0091615E">
        <w:rPr>
          <w:rFonts w:ascii="Times New Roman" w:hAnsi="Times New Roman"/>
          <w:sz w:val="28"/>
          <w:szCs w:val="28"/>
          <w:lang w:val="uk-UA"/>
        </w:rPr>
        <w:t>перитонеального діалізу</w:t>
      </w:r>
      <w:r w:rsidR="00AA2654">
        <w:rPr>
          <w:rFonts w:ascii="Times New Roman" w:hAnsi="Times New Roman"/>
          <w:sz w:val="28"/>
          <w:szCs w:val="28"/>
          <w:lang w:val="uk-UA"/>
        </w:rPr>
        <w:t xml:space="preserve"> для </w:t>
      </w:r>
      <w:proofErr w:type="spellStart"/>
      <w:r w:rsidR="00334DBD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334DBD">
        <w:rPr>
          <w:rFonts w:ascii="Times New Roman" w:hAnsi="Times New Roman"/>
          <w:sz w:val="28"/>
          <w:szCs w:val="28"/>
          <w:lang w:val="uk-UA"/>
        </w:rPr>
        <w:t xml:space="preserve"> «Криворізька міська клінічна лікарня №2» </w:t>
      </w:r>
      <w:proofErr w:type="spellStart"/>
      <w:r w:rsidR="00334DBD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="00334DBD">
        <w:rPr>
          <w:rFonts w:ascii="Times New Roman" w:hAnsi="Times New Roman"/>
          <w:sz w:val="28"/>
          <w:szCs w:val="28"/>
          <w:lang w:val="uk-UA"/>
        </w:rPr>
        <w:t>»</w:t>
      </w:r>
      <w:r w:rsidR="00AE1F04" w:rsidRPr="00AA2654">
        <w:rPr>
          <w:rFonts w:ascii="Times New Roman" w:hAnsi="Times New Roman"/>
          <w:sz w:val="28"/>
          <w:szCs w:val="28"/>
          <w:lang w:val="uk-UA"/>
        </w:rPr>
        <w:t>.</w:t>
      </w:r>
    </w:p>
    <w:p w:rsidR="00A1764A" w:rsidRPr="00C658F8" w:rsidRDefault="00A1764A" w:rsidP="00A1764A">
      <w:pPr>
        <w:ind w:firstLine="708"/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</w:p>
    <w:tbl>
      <w:tblPr>
        <w:tblStyle w:val="a3"/>
        <w:tblW w:w="14710" w:type="dxa"/>
        <w:jc w:val="center"/>
        <w:tblInd w:w="-8042" w:type="dxa"/>
        <w:tblLook w:val="04A0"/>
      </w:tblPr>
      <w:tblGrid>
        <w:gridCol w:w="9993"/>
        <w:gridCol w:w="1136"/>
        <w:gridCol w:w="990"/>
        <w:gridCol w:w="2591"/>
      </w:tblGrid>
      <w:tr w:rsidR="00AA2654" w:rsidRPr="00B845AD" w:rsidTr="00F72CF1">
        <w:trPr>
          <w:jc w:val="center"/>
        </w:trPr>
        <w:tc>
          <w:tcPr>
            <w:tcW w:w="9993" w:type="dxa"/>
          </w:tcPr>
          <w:p w:rsidR="00AA2654" w:rsidRPr="00C658F8" w:rsidRDefault="00AA2654" w:rsidP="009A1F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 w:rsidRPr="00C658F8"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 xml:space="preserve">Найменування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препарату</w:t>
            </w:r>
          </w:p>
        </w:tc>
        <w:tc>
          <w:tcPr>
            <w:tcW w:w="1136" w:type="dxa"/>
          </w:tcPr>
          <w:p w:rsidR="00AA2654" w:rsidRPr="00693CD1" w:rsidRDefault="00AA2654" w:rsidP="009A1F40">
            <w:pPr>
              <w:jc w:val="both"/>
              <w:rPr>
                <w:rFonts w:ascii="Times New Roman" w:hAnsi="Times New Roman"/>
                <w:color w:val="auto"/>
                <w:sz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lang w:val="uk-UA"/>
              </w:rPr>
              <w:t>Одиниця виміру</w:t>
            </w:r>
          </w:p>
        </w:tc>
        <w:tc>
          <w:tcPr>
            <w:tcW w:w="990" w:type="dxa"/>
          </w:tcPr>
          <w:p w:rsidR="00AA2654" w:rsidRPr="00693CD1" w:rsidRDefault="00AA2654" w:rsidP="009A1F40">
            <w:pPr>
              <w:jc w:val="both"/>
              <w:rPr>
                <w:rFonts w:ascii="Times New Roman" w:hAnsi="Times New Roman"/>
                <w:color w:val="auto"/>
                <w:sz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lang w:val="uk-UA"/>
              </w:rPr>
              <w:t>Всього</w:t>
            </w:r>
          </w:p>
        </w:tc>
        <w:tc>
          <w:tcPr>
            <w:tcW w:w="2591" w:type="dxa"/>
          </w:tcPr>
          <w:p w:rsidR="00AA2654" w:rsidRPr="00334DBD" w:rsidRDefault="00334DBD" w:rsidP="009A1F40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proofErr w:type="spellStart"/>
            <w:r w:rsidRPr="00334DBD">
              <w:rPr>
                <w:rFonts w:ascii="Times New Roman" w:hAnsi="Times New Roman"/>
                <w:sz w:val="24"/>
                <w:szCs w:val="24"/>
                <w:lang w:val="uk-UA"/>
              </w:rPr>
              <w:t>КП</w:t>
            </w:r>
            <w:proofErr w:type="spellEnd"/>
            <w:r w:rsidRPr="00334DB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«Криворізька міська клінічна лікарня №2» </w:t>
            </w:r>
            <w:proofErr w:type="spellStart"/>
            <w:r w:rsidRPr="00334DBD">
              <w:rPr>
                <w:rFonts w:ascii="Times New Roman" w:hAnsi="Times New Roman"/>
                <w:sz w:val="24"/>
                <w:szCs w:val="24"/>
                <w:lang w:val="uk-UA"/>
              </w:rPr>
              <w:t>ДОР</w:t>
            </w:r>
            <w:proofErr w:type="spellEnd"/>
            <w:r w:rsidRPr="00334DBD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</w:tr>
      <w:tr w:rsidR="00334DBD" w:rsidRPr="00192238" w:rsidTr="009C30D0">
        <w:trPr>
          <w:jc w:val="center"/>
        </w:trPr>
        <w:tc>
          <w:tcPr>
            <w:tcW w:w="9993" w:type="dxa"/>
            <w:vAlign w:val="center"/>
          </w:tcPr>
          <w:p w:rsidR="00334DBD" w:rsidRPr="00334DBD" w:rsidRDefault="00334DBD" w:rsidP="00B3038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Катетер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Argyle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для перитонеального діалізу,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Curl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Cath</w:t>
            </w:r>
            <w:proofErr w:type="spellEnd"/>
            <w:r w:rsidRPr="00334DBD">
              <w:rPr>
                <w:rFonts w:ascii="Times New Roman" w:hAnsi="Times New Roman"/>
                <w:sz w:val="24"/>
                <w:szCs w:val="24"/>
              </w:rPr>
              <w:t>, с 2 манжетами, 62 см</w:t>
            </w:r>
          </w:p>
        </w:tc>
        <w:tc>
          <w:tcPr>
            <w:tcW w:w="1136" w:type="dxa"/>
            <w:vAlign w:val="center"/>
          </w:tcPr>
          <w:p w:rsidR="00334DBD" w:rsidRPr="00B3038F" w:rsidRDefault="00334DBD" w:rsidP="00B3038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3038F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0" w:type="dxa"/>
            <w:vAlign w:val="center"/>
          </w:tcPr>
          <w:p w:rsidR="00334DBD" w:rsidRPr="00334DBD" w:rsidRDefault="00334DBD" w:rsidP="00B3038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591" w:type="dxa"/>
            <w:vAlign w:val="center"/>
          </w:tcPr>
          <w:p w:rsidR="00334DBD" w:rsidRPr="00334DBD" w:rsidRDefault="00334DBD" w:rsidP="0024289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</w:tr>
      <w:tr w:rsidR="00334DBD" w:rsidRPr="00192238" w:rsidTr="009C30D0">
        <w:trPr>
          <w:jc w:val="center"/>
        </w:trPr>
        <w:tc>
          <w:tcPr>
            <w:tcW w:w="9993" w:type="dxa"/>
            <w:vAlign w:val="center"/>
          </w:tcPr>
          <w:p w:rsidR="00334DBD" w:rsidRPr="00334DBD" w:rsidRDefault="00334DBD" w:rsidP="00B3038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Фіксуючий титановий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перехідник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для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діалізного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катетера</w:t>
            </w:r>
          </w:p>
        </w:tc>
        <w:tc>
          <w:tcPr>
            <w:tcW w:w="1136" w:type="dxa"/>
            <w:vAlign w:val="center"/>
          </w:tcPr>
          <w:p w:rsidR="00334DBD" w:rsidRPr="00B3038F" w:rsidRDefault="00334DBD" w:rsidP="00B3038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3038F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0" w:type="dxa"/>
            <w:vAlign w:val="center"/>
          </w:tcPr>
          <w:p w:rsidR="00334DBD" w:rsidRPr="00334DBD" w:rsidRDefault="00334DBD" w:rsidP="00B3038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591" w:type="dxa"/>
            <w:vAlign w:val="center"/>
          </w:tcPr>
          <w:p w:rsidR="00334DBD" w:rsidRPr="00334DBD" w:rsidRDefault="00334DBD" w:rsidP="0024289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</w:tr>
      <w:tr w:rsidR="00334DBD" w:rsidRPr="00192238" w:rsidTr="009C30D0">
        <w:trPr>
          <w:jc w:val="center"/>
        </w:trPr>
        <w:tc>
          <w:tcPr>
            <w:tcW w:w="9993" w:type="dxa"/>
            <w:vAlign w:val="center"/>
          </w:tcPr>
          <w:p w:rsidR="00334DBD" w:rsidRPr="00B3038F" w:rsidRDefault="00334DBD" w:rsidP="00FB091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038F">
              <w:rPr>
                <w:rFonts w:ascii="Times New Roman" w:hAnsi="Times New Roman"/>
                <w:sz w:val="24"/>
                <w:szCs w:val="24"/>
              </w:rPr>
              <w:t>Ковпачок</w:t>
            </w:r>
            <w:proofErr w:type="spellEnd"/>
            <w:r w:rsidRPr="00B303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3038F">
              <w:rPr>
                <w:rFonts w:ascii="Times New Roman" w:hAnsi="Times New Roman"/>
                <w:sz w:val="24"/>
                <w:szCs w:val="24"/>
              </w:rPr>
              <w:t>роз’єднувальний</w:t>
            </w:r>
            <w:proofErr w:type="spellEnd"/>
            <w:r w:rsidRPr="00B303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3038F">
              <w:rPr>
                <w:rFonts w:ascii="Times New Roman" w:hAnsi="Times New Roman"/>
                <w:sz w:val="24"/>
                <w:szCs w:val="24"/>
              </w:rPr>
              <w:t>дезінфікуючий</w:t>
            </w:r>
            <w:proofErr w:type="spellEnd"/>
            <w:r w:rsidRPr="00B303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3038F">
              <w:rPr>
                <w:rFonts w:ascii="Times New Roman" w:hAnsi="Times New Roman"/>
                <w:sz w:val="24"/>
                <w:szCs w:val="24"/>
              </w:rPr>
              <w:t>MiniCap</w:t>
            </w:r>
            <w:proofErr w:type="spellEnd"/>
          </w:p>
        </w:tc>
        <w:tc>
          <w:tcPr>
            <w:tcW w:w="1136" w:type="dxa"/>
            <w:vAlign w:val="center"/>
          </w:tcPr>
          <w:p w:rsidR="00334DBD" w:rsidRPr="00334DBD" w:rsidRDefault="00334DBD" w:rsidP="00B3038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B3038F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0" w:type="dxa"/>
            <w:vAlign w:val="center"/>
          </w:tcPr>
          <w:p w:rsidR="00334DBD" w:rsidRPr="00334DBD" w:rsidRDefault="00334DBD" w:rsidP="00B3038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4524</w:t>
            </w:r>
          </w:p>
        </w:tc>
        <w:tc>
          <w:tcPr>
            <w:tcW w:w="2591" w:type="dxa"/>
            <w:vAlign w:val="center"/>
          </w:tcPr>
          <w:p w:rsidR="00334DBD" w:rsidRPr="00334DBD" w:rsidRDefault="00334DBD" w:rsidP="0024289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4524</w:t>
            </w:r>
          </w:p>
        </w:tc>
      </w:tr>
      <w:tr w:rsidR="00334DBD" w:rsidRPr="00192238" w:rsidTr="009C30D0">
        <w:trPr>
          <w:jc w:val="center"/>
        </w:trPr>
        <w:tc>
          <w:tcPr>
            <w:tcW w:w="9993" w:type="dxa"/>
            <w:vAlign w:val="center"/>
          </w:tcPr>
          <w:p w:rsidR="00334DBD" w:rsidRPr="00334DBD" w:rsidRDefault="00334DBD" w:rsidP="00FB0917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Затискач вихідного каналу мішків для перитонеального діалізу</w:t>
            </w:r>
          </w:p>
        </w:tc>
        <w:tc>
          <w:tcPr>
            <w:tcW w:w="1136" w:type="dxa"/>
            <w:vAlign w:val="center"/>
          </w:tcPr>
          <w:p w:rsidR="00334DBD" w:rsidRPr="00334DBD" w:rsidRDefault="00334DBD" w:rsidP="00B3038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990" w:type="dxa"/>
            <w:vAlign w:val="center"/>
          </w:tcPr>
          <w:p w:rsidR="00334DBD" w:rsidRDefault="00334DBD" w:rsidP="00B3038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66</w:t>
            </w:r>
          </w:p>
        </w:tc>
        <w:tc>
          <w:tcPr>
            <w:tcW w:w="2591" w:type="dxa"/>
            <w:vAlign w:val="center"/>
          </w:tcPr>
          <w:p w:rsidR="00334DBD" w:rsidRDefault="00334DBD" w:rsidP="0024289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66</w:t>
            </w:r>
          </w:p>
        </w:tc>
      </w:tr>
      <w:tr w:rsidR="00334DBD" w:rsidRPr="00192238" w:rsidTr="009C30D0">
        <w:trPr>
          <w:jc w:val="center"/>
        </w:trPr>
        <w:tc>
          <w:tcPr>
            <w:tcW w:w="9993" w:type="dxa"/>
            <w:vAlign w:val="center"/>
          </w:tcPr>
          <w:p w:rsidR="00334DBD" w:rsidRPr="00B3038F" w:rsidRDefault="00334DBD" w:rsidP="00B3038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038F">
              <w:rPr>
                <w:rFonts w:ascii="Times New Roman" w:hAnsi="Times New Roman"/>
                <w:sz w:val="24"/>
                <w:szCs w:val="24"/>
              </w:rPr>
              <w:t>Набі</w:t>
            </w:r>
            <w:proofErr w:type="gramStart"/>
            <w:r w:rsidRPr="00B3038F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B303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3038F">
              <w:rPr>
                <w:rFonts w:ascii="Times New Roman" w:hAnsi="Times New Roman"/>
                <w:sz w:val="24"/>
                <w:szCs w:val="24"/>
              </w:rPr>
              <w:t>HomeChoice</w:t>
            </w:r>
            <w:proofErr w:type="spellEnd"/>
            <w:r w:rsidRPr="00B3038F">
              <w:rPr>
                <w:rFonts w:ascii="Times New Roman" w:hAnsi="Times New Roman"/>
                <w:sz w:val="24"/>
                <w:szCs w:val="24"/>
              </w:rPr>
              <w:t xml:space="preserve"> для </w:t>
            </w:r>
            <w:proofErr w:type="spellStart"/>
            <w:r w:rsidRPr="00B3038F">
              <w:rPr>
                <w:rFonts w:ascii="Times New Roman" w:hAnsi="Times New Roman"/>
                <w:sz w:val="24"/>
                <w:szCs w:val="24"/>
              </w:rPr>
              <w:t>автоматизованого</w:t>
            </w:r>
            <w:proofErr w:type="spellEnd"/>
            <w:r w:rsidRPr="00B3038F">
              <w:rPr>
                <w:rFonts w:ascii="Times New Roman" w:hAnsi="Times New Roman"/>
                <w:sz w:val="24"/>
                <w:szCs w:val="24"/>
              </w:rPr>
              <w:t xml:space="preserve"> ПД </w:t>
            </w:r>
            <w:proofErr w:type="spellStart"/>
            <w:r w:rsidRPr="00B3038F"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  <w:r w:rsidRPr="00B303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3038F">
              <w:rPr>
                <w:rFonts w:ascii="Times New Roman" w:hAnsi="Times New Roman"/>
                <w:sz w:val="24"/>
                <w:szCs w:val="24"/>
              </w:rPr>
              <w:t>касетою</w:t>
            </w:r>
            <w:proofErr w:type="spellEnd"/>
            <w:r w:rsidRPr="00B3038F">
              <w:rPr>
                <w:rFonts w:ascii="Times New Roman" w:hAnsi="Times New Roman"/>
                <w:sz w:val="24"/>
                <w:szCs w:val="24"/>
              </w:rPr>
              <w:t xml:space="preserve">, 4 </w:t>
            </w:r>
            <w:proofErr w:type="spellStart"/>
            <w:r w:rsidRPr="00B3038F">
              <w:rPr>
                <w:rFonts w:ascii="Times New Roman" w:hAnsi="Times New Roman"/>
                <w:sz w:val="24"/>
                <w:szCs w:val="24"/>
              </w:rPr>
              <w:t>конектора</w:t>
            </w:r>
            <w:proofErr w:type="spellEnd"/>
          </w:p>
        </w:tc>
        <w:tc>
          <w:tcPr>
            <w:tcW w:w="1136" w:type="dxa"/>
            <w:vAlign w:val="center"/>
          </w:tcPr>
          <w:p w:rsidR="00334DBD" w:rsidRPr="00B3038F" w:rsidRDefault="00334DBD" w:rsidP="00B3038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3038F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0" w:type="dxa"/>
            <w:vAlign w:val="center"/>
          </w:tcPr>
          <w:p w:rsidR="00334DBD" w:rsidRPr="00334DBD" w:rsidRDefault="00334DBD" w:rsidP="00B3038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935</w:t>
            </w:r>
          </w:p>
        </w:tc>
        <w:tc>
          <w:tcPr>
            <w:tcW w:w="2591" w:type="dxa"/>
            <w:vAlign w:val="center"/>
          </w:tcPr>
          <w:p w:rsidR="00334DBD" w:rsidRPr="00334DBD" w:rsidRDefault="00334DBD" w:rsidP="0024289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935</w:t>
            </w:r>
          </w:p>
        </w:tc>
      </w:tr>
      <w:tr w:rsidR="00334DBD" w:rsidRPr="00192238" w:rsidTr="009C30D0">
        <w:trPr>
          <w:jc w:val="center"/>
        </w:trPr>
        <w:tc>
          <w:tcPr>
            <w:tcW w:w="9993" w:type="dxa"/>
            <w:vAlign w:val="center"/>
          </w:tcPr>
          <w:p w:rsidR="00334DBD" w:rsidRPr="00B3038F" w:rsidRDefault="00334DBD" w:rsidP="00B3038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038F">
              <w:rPr>
                <w:rFonts w:ascii="Times New Roman" w:hAnsi="Times New Roman"/>
                <w:sz w:val="24"/>
                <w:szCs w:val="24"/>
              </w:rPr>
              <w:t>Дренажний</w:t>
            </w:r>
            <w:proofErr w:type="spellEnd"/>
            <w:r w:rsidRPr="00B3038F">
              <w:rPr>
                <w:rFonts w:ascii="Times New Roman" w:hAnsi="Times New Roman"/>
                <w:sz w:val="24"/>
                <w:szCs w:val="24"/>
              </w:rPr>
              <w:t xml:space="preserve"> комплект </w:t>
            </w:r>
            <w:proofErr w:type="spellStart"/>
            <w:r w:rsidRPr="00B3038F">
              <w:rPr>
                <w:rFonts w:ascii="Times New Roman" w:hAnsi="Times New Roman"/>
                <w:sz w:val="24"/>
                <w:szCs w:val="24"/>
              </w:rPr>
              <w:t>циклера</w:t>
            </w:r>
            <w:proofErr w:type="spellEnd"/>
          </w:p>
        </w:tc>
        <w:tc>
          <w:tcPr>
            <w:tcW w:w="1136" w:type="dxa"/>
            <w:vAlign w:val="center"/>
          </w:tcPr>
          <w:p w:rsidR="00334DBD" w:rsidRPr="00B3038F" w:rsidRDefault="00334DBD" w:rsidP="00B3038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3038F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0" w:type="dxa"/>
            <w:vAlign w:val="center"/>
          </w:tcPr>
          <w:p w:rsidR="00334DBD" w:rsidRPr="00334DBD" w:rsidRDefault="00334DBD" w:rsidP="00B3038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928</w:t>
            </w:r>
          </w:p>
        </w:tc>
        <w:tc>
          <w:tcPr>
            <w:tcW w:w="2591" w:type="dxa"/>
            <w:vAlign w:val="center"/>
          </w:tcPr>
          <w:p w:rsidR="00334DBD" w:rsidRPr="00334DBD" w:rsidRDefault="00334DBD" w:rsidP="0024289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928</w:t>
            </w:r>
          </w:p>
        </w:tc>
      </w:tr>
    </w:tbl>
    <w:p w:rsidR="00462158" w:rsidRPr="00192238" w:rsidRDefault="00462158">
      <w:pPr>
        <w:rPr>
          <w:rFonts w:ascii="Times New Roman" w:hAnsi="Times New Roman"/>
          <w:sz w:val="24"/>
          <w:szCs w:val="24"/>
          <w:lang w:val="uk-UA"/>
        </w:rPr>
      </w:pPr>
    </w:p>
    <w:p w:rsidR="00110E1D" w:rsidRDefault="00110E1D">
      <w:pPr>
        <w:rPr>
          <w:lang w:val="uk-UA"/>
        </w:rPr>
      </w:pPr>
    </w:p>
    <w:p w:rsidR="00D05C18" w:rsidRDefault="00D05C18">
      <w:pPr>
        <w:rPr>
          <w:lang w:val="uk-UA"/>
        </w:rPr>
      </w:pPr>
    </w:p>
    <w:p w:rsidR="00110E1D" w:rsidRPr="00E07262" w:rsidRDefault="00AE1F04" w:rsidP="00110E1D">
      <w:pPr>
        <w:pStyle w:val="a4"/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110E1D" w:rsidRPr="00E07262">
        <w:rPr>
          <w:sz w:val="28"/>
          <w:szCs w:val="28"/>
          <w:lang w:val="uk-UA"/>
        </w:rPr>
        <w:t xml:space="preserve">аступник директора – начальник </w:t>
      </w:r>
    </w:p>
    <w:p w:rsidR="00110E1D" w:rsidRPr="00E07262" w:rsidRDefault="00110E1D" w:rsidP="00110E1D">
      <w:pPr>
        <w:pStyle w:val="a4"/>
        <w:spacing w:after="0"/>
        <w:rPr>
          <w:sz w:val="28"/>
          <w:szCs w:val="28"/>
          <w:lang w:val="uk-UA"/>
        </w:rPr>
      </w:pPr>
      <w:r w:rsidRPr="00E07262">
        <w:rPr>
          <w:sz w:val="28"/>
          <w:szCs w:val="28"/>
          <w:lang w:val="uk-UA"/>
        </w:rPr>
        <w:t>управління лікувально-профілактичної</w:t>
      </w:r>
    </w:p>
    <w:p w:rsidR="00110E1D" w:rsidRPr="00110E1D" w:rsidRDefault="00110E1D" w:rsidP="00D05C18">
      <w:pPr>
        <w:pStyle w:val="a4"/>
        <w:spacing w:after="0"/>
        <w:rPr>
          <w:lang w:val="uk-UA"/>
        </w:rPr>
      </w:pPr>
      <w:r w:rsidRPr="00E07262">
        <w:rPr>
          <w:sz w:val="28"/>
          <w:szCs w:val="28"/>
          <w:lang w:val="uk-UA"/>
        </w:rPr>
        <w:t xml:space="preserve">допомоги населенню </w:t>
      </w:r>
      <w:r w:rsidRPr="00E07262">
        <w:rPr>
          <w:sz w:val="28"/>
          <w:szCs w:val="28"/>
          <w:lang w:val="uk-UA"/>
        </w:rPr>
        <w:tab/>
      </w:r>
      <w:r w:rsidRPr="00E07262">
        <w:rPr>
          <w:sz w:val="28"/>
          <w:szCs w:val="28"/>
          <w:lang w:val="uk-UA"/>
        </w:rPr>
        <w:tab/>
      </w:r>
      <w:r w:rsidRPr="00E07262">
        <w:rPr>
          <w:sz w:val="28"/>
          <w:szCs w:val="28"/>
          <w:lang w:val="uk-UA"/>
        </w:rPr>
        <w:tab/>
      </w:r>
      <w:r w:rsidRPr="00E07262">
        <w:rPr>
          <w:sz w:val="28"/>
          <w:szCs w:val="28"/>
          <w:lang w:val="uk-UA"/>
        </w:rPr>
        <w:tab/>
      </w:r>
      <w:r w:rsidRPr="00E07262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E07262">
        <w:rPr>
          <w:sz w:val="28"/>
          <w:szCs w:val="28"/>
          <w:lang w:val="uk-UA"/>
        </w:rPr>
        <w:tab/>
      </w:r>
      <w:r w:rsidRPr="00E07262">
        <w:rPr>
          <w:sz w:val="28"/>
          <w:szCs w:val="28"/>
          <w:lang w:val="uk-UA"/>
        </w:rPr>
        <w:tab/>
      </w:r>
      <w:r w:rsidR="00AE1F04">
        <w:rPr>
          <w:sz w:val="28"/>
          <w:szCs w:val="28"/>
          <w:lang w:val="uk-UA"/>
        </w:rPr>
        <w:t>О.П.</w:t>
      </w:r>
      <w:proofErr w:type="spellStart"/>
      <w:r w:rsidR="00AE1F04">
        <w:rPr>
          <w:sz w:val="28"/>
          <w:szCs w:val="28"/>
          <w:lang w:val="uk-UA"/>
        </w:rPr>
        <w:t>Григорук</w:t>
      </w:r>
      <w:proofErr w:type="spellEnd"/>
    </w:p>
    <w:sectPr w:rsidR="00110E1D" w:rsidRPr="00110E1D" w:rsidSect="00A1764A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UkrainianFuturis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1764A"/>
    <w:rsid w:val="00091DB1"/>
    <w:rsid w:val="000A01ED"/>
    <w:rsid w:val="000F4B9E"/>
    <w:rsid w:val="00101095"/>
    <w:rsid w:val="00103BDB"/>
    <w:rsid w:val="00110E1D"/>
    <w:rsid w:val="00192238"/>
    <w:rsid w:val="001A6B5C"/>
    <w:rsid w:val="00226950"/>
    <w:rsid w:val="0026060D"/>
    <w:rsid w:val="002B2390"/>
    <w:rsid w:val="002E1974"/>
    <w:rsid w:val="00321697"/>
    <w:rsid w:val="00327FED"/>
    <w:rsid w:val="00334DBD"/>
    <w:rsid w:val="00353425"/>
    <w:rsid w:val="003A0854"/>
    <w:rsid w:val="003B7578"/>
    <w:rsid w:val="003C5FE3"/>
    <w:rsid w:val="003E3141"/>
    <w:rsid w:val="00415D61"/>
    <w:rsid w:val="004236E4"/>
    <w:rsid w:val="00462158"/>
    <w:rsid w:val="004C46C2"/>
    <w:rsid w:val="005A4DFF"/>
    <w:rsid w:val="005D149B"/>
    <w:rsid w:val="006040CE"/>
    <w:rsid w:val="0063662C"/>
    <w:rsid w:val="00743430"/>
    <w:rsid w:val="00752AE3"/>
    <w:rsid w:val="007C62D4"/>
    <w:rsid w:val="0089126D"/>
    <w:rsid w:val="0091615E"/>
    <w:rsid w:val="00952DFD"/>
    <w:rsid w:val="00953692"/>
    <w:rsid w:val="009A455A"/>
    <w:rsid w:val="009E1138"/>
    <w:rsid w:val="00A1764A"/>
    <w:rsid w:val="00A67E8D"/>
    <w:rsid w:val="00AA2654"/>
    <w:rsid w:val="00AE1F04"/>
    <w:rsid w:val="00AF341A"/>
    <w:rsid w:val="00B00E22"/>
    <w:rsid w:val="00B3038F"/>
    <w:rsid w:val="00B5012E"/>
    <w:rsid w:val="00B55175"/>
    <w:rsid w:val="00B845AD"/>
    <w:rsid w:val="00BA6979"/>
    <w:rsid w:val="00C62BC9"/>
    <w:rsid w:val="00C7767E"/>
    <w:rsid w:val="00D05C18"/>
    <w:rsid w:val="00D25B9E"/>
    <w:rsid w:val="00DF4265"/>
    <w:rsid w:val="00E0593A"/>
    <w:rsid w:val="00E16B95"/>
    <w:rsid w:val="00E80E83"/>
    <w:rsid w:val="00EA7B14"/>
    <w:rsid w:val="00F02ED5"/>
    <w:rsid w:val="00F53F6E"/>
    <w:rsid w:val="00F72CF1"/>
    <w:rsid w:val="00FD4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64A"/>
    <w:pPr>
      <w:spacing w:after="0" w:line="240" w:lineRule="auto"/>
    </w:pPr>
    <w:rPr>
      <w:rFonts w:ascii="UkrainianFuturis" w:eastAsia="Times New Roman" w:hAnsi="UkrainianFuturis" w:cs="Times New Roman"/>
      <w:color w:val="00000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76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110E1D"/>
    <w:pPr>
      <w:spacing w:after="120"/>
    </w:pPr>
    <w:rPr>
      <w:rFonts w:ascii="Times New Roman" w:eastAsia="Calibri" w:hAnsi="Times New Roman"/>
      <w:color w:val="auto"/>
      <w:sz w:val="24"/>
      <w:szCs w:val="24"/>
    </w:rPr>
  </w:style>
  <w:style w:type="character" w:customStyle="1" w:styleId="a5">
    <w:name w:val="Основной текст Знак"/>
    <w:basedOn w:val="a0"/>
    <w:link w:val="a4"/>
    <w:rsid w:val="00110E1D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2019-04-01T08:40:00Z</cp:lastPrinted>
  <dcterms:created xsi:type="dcterms:W3CDTF">2019-04-01T08:37:00Z</dcterms:created>
  <dcterms:modified xsi:type="dcterms:W3CDTF">2019-04-02T11:49:00Z</dcterms:modified>
</cp:coreProperties>
</file>